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95" w:rsidRPr="00834DAC" w:rsidRDefault="00F10595" w:rsidP="00F10595">
      <w:pPr>
        <w:pStyle w:val="2"/>
      </w:pPr>
      <w:r w:rsidRPr="00834DAC">
        <w:rPr>
          <w:noProof/>
        </w:rPr>
        <w:drawing>
          <wp:inline distT="0" distB="0" distL="0" distR="0" wp14:anchorId="4336BD53" wp14:editId="2609F684">
            <wp:extent cx="1333500" cy="250190"/>
            <wp:effectExtent l="0" t="0" r="0" b="0"/>
            <wp:docPr id="1681" name="image3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t xml:space="preserve">　</w:t>
      </w:r>
      <w:bookmarkStart w:id="0" w:name="_GoBack"/>
      <w:r w:rsidRPr="00676A21">
        <w:rPr>
          <w:rFonts w:asciiTheme="majorEastAsia" w:hAnsiTheme="majorEastAsia"/>
        </w:rPr>
        <w:t>“</w:t>
      </w:r>
      <w:r w:rsidRPr="00834DAC">
        <w:t>活结</w:t>
      </w:r>
      <w:r w:rsidRPr="00676A21">
        <w:rPr>
          <w:rFonts w:asciiTheme="majorEastAsia" w:hAnsiTheme="majorEastAsia"/>
        </w:rPr>
        <w:t>”</w:t>
      </w:r>
      <w:r w:rsidRPr="00834DAC">
        <w:t>和</w:t>
      </w:r>
      <w:r w:rsidRPr="00676A21">
        <w:rPr>
          <w:rFonts w:asciiTheme="majorEastAsia" w:hAnsiTheme="majorEastAsia"/>
        </w:rPr>
        <w:t>“</w:t>
      </w:r>
      <w:r w:rsidRPr="00834DAC">
        <w:t>死结</w:t>
      </w:r>
      <w:r w:rsidRPr="00676A21">
        <w:rPr>
          <w:rFonts w:asciiTheme="majorEastAsia" w:hAnsiTheme="majorEastAsia"/>
        </w:rPr>
        <w:t>”“</w:t>
      </w:r>
      <w:r w:rsidRPr="00834DAC">
        <w:t>动杆</w:t>
      </w:r>
      <w:r w:rsidRPr="00676A21">
        <w:rPr>
          <w:rFonts w:asciiTheme="majorEastAsia" w:hAnsiTheme="majorEastAsia"/>
        </w:rPr>
        <w:t>”</w:t>
      </w:r>
      <w:r w:rsidRPr="00834DAC">
        <w:t>和</w:t>
      </w:r>
      <w:r w:rsidRPr="00676A21">
        <w:rPr>
          <w:rFonts w:asciiTheme="majorEastAsia" w:hAnsiTheme="majorEastAsia"/>
        </w:rPr>
        <w:t>“</w:t>
      </w:r>
      <w:r w:rsidRPr="00834DAC">
        <w:t>定杆</w:t>
      </w:r>
      <w:r w:rsidRPr="00676A21">
        <w:rPr>
          <w:rFonts w:asciiTheme="majorEastAsia" w:hAnsiTheme="majorEastAsia"/>
        </w:rPr>
        <w:t>”</w:t>
      </w:r>
    </w:p>
    <w:bookmarkEnd w:id="0"/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742E5DD" wp14:editId="0C794D2B">
            <wp:extent cx="38100" cy="108585"/>
            <wp:effectExtent l="0" t="0" r="0" b="5715"/>
            <wp:docPr id="1682" name="image3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目标要求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4922418" wp14:editId="157F6C69">
            <wp:extent cx="38100" cy="108585"/>
            <wp:effectExtent l="0" t="0" r="0" b="5715"/>
            <wp:docPr id="1683" name="image4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 w:rsidRPr="00834DAC">
        <w:rPr>
          <w:rFonts w:ascii="Times New Roman" w:eastAsia="新宋体" w:hAnsi="Times New Roman"/>
        </w:rPr>
        <w:t>知道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新宋体" w:hAnsi="Times New Roman"/>
        </w:rPr>
        <w:t>活结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新宋体" w:hAnsi="Times New Roman"/>
        </w:rPr>
        <w:t>和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新宋体" w:hAnsi="Times New Roman"/>
        </w:rPr>
        <w:t>死结</w:t>
      </w:r>
      <w:r w:rsidRPr="00676A21">
        <w:rPr>
          <w:rFonts w:asciiTheme="majorEastAsia" w:eastAsiaTheme="majorEastAsia" w:hAnsiTheme="majorEastAsia"/>
        </w:rPr>
        <w:t>”“</w:t>
      </w:r>
      <w:r w:rsidRPr="00834DAC">
        <w:rPr>
          <w:rFonts w:ascii="Times New Roman" w:eastAsia="新宋体" w:hAnsi="Times New Roman"/>
        </w:rPr>
        <w:t>动杆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新宋体" w:hAnsi="Times New Roman"/>
        </w:rPr>
        <w:t>和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新宋体" w:hAnsi="Times New Roman"/>
        </w:rPr>
        <w:t>定杆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新宋体" w:hAnsi="Times New Roman"/>
        </w:rPr>
        <w:t>的区别，掌握各自的受力特点。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 xml:space="preserve">　</w:t>
      </w: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活结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和</w:t>
      </w: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死结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问题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510"/>
        <w:gridCol w:w="2739"/>
        <w:gridCol w:w="3402"/>
        <w:gridCol w:w="2329"/>
      </w:tblGrid>
      <w:tr w:rsidR="00F10595" w:rsidRPr="00834DAC" w:rsidTr="00A10519">
        <w:trPr>
          <w:trHeight w:val="323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分类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模型结构</w:t>
            </w:r>
            <w:r>
              <w:rPr>
                <w:rFonts w:ascii="Times New Roman" w:eastAsia="新宋体" w:hAnsi="Times New Roman"/>
              </w:rPr>
              <w:t>(</w:t>
            </w:r>
            <w:r w:rsidRPr="00834DAC">
              <w:rPr>
                <w:rFonts w:ascii="Times New Roman" w:eastAsia="新宋体" w:hAnsi="Times New Roman"/>
              </w:rPr>
              <w:t>举例</w:t>
            </w:r>
            <w:r>
              <w:rPr>
                <w:rFonts w:ascii="Times New Roman" w:eastAsia="新宋体" w:hAnsi="Times New Roman"/>
              </w:rPr>
              <w:t>)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模型解读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模型特点</w:t>
            </w:r>
          </w:p>
        </w:tc>
      </w:tr>
      <w:tr w:rsidR="00F10595" w:rsidRPr="00834DAC" w:rsidTr="00A10519">
        <w:trPr>
          <w:trHeight w:val="1095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模型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546EBAC1" wp14:editId="36FF6A50">
                  <wp:extent cx="1153795" cy="615315"/>
                  <wp:effectExtent l="0" t="0" r="8255" b="0"/>
                  <wp:docPr id="1684" name="image7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795" cy="615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一般由绳跨过滑轮或绳上挂一光滑挂钩而形成，绳子因</w:t>
            </w: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而弯曲，但实际为同一根绳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两侧的绳子上的张力大小处处相等</w:t>
            </w:r>
          </w:p>
        </w:tc>
      </w:tr>
      <w:tr w:rsidR="00F10595" w:rsidRPr="00834DAC" w:rsidTr="00A10519">
        <w:trPr>
          <w:trHeight w:val="1348"/>
          <w:jc w:val="center"/>
        </w:trPr>
        <w:tc>
          <w:tcPr>
            <w:tcW w:w="1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模型</w:t>
            </w:r>
          </w:p>
        </w:tc>
        <w:tc>
          <w:tcPr>
            <w:tcW w:w="2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7F9E3DA0" wp14:editId="74AF16A9">
                  <wp:extent cx="1545590" cy="794385"/>
                  <wp:effectExtent l="0" t="0" r="0" b="5715"/>
                  <wp:docPr id="1685" name="image76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590" cy="79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把绳子分为两段，且不可沿绳子移动，</w:t>
            </w: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两侧的绳因结而变成两根独立的绳</w:t>
            </w:r>
          </w:p>
        </w:tc>
        <w:tc>
          <w:tcPr>
            <w:tcW w:w="2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死结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两侧的绳子上张力不一定相等</w:t>
            </w:r>
          </w:p>
        </w:tc>
      </w:tr>
    </w:tbl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C055531" wp14:editId="73A2261E">
            <wp:extent cx="38100" cy="108585"/>
            <wp:effectExtent l="0" t="0" r="0" b="5715"/>
            <wp:docPr id="1686" name="image4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Times New Roman" w:hAnsi="Times New Roman"/>
          <w:noProof/>
        </w:rPr>
        <w:drawing>
          <wp:inline distT="0" distB="0" distL="0" distR="0" wp14:anchorId="2E9D4DB4" wp14:editId="63BAAF28">
            <wp:extent cx="38100" cy="108585"/>
            <wp:effectExtent l="0" t="0" r="0" b="5715"/>
            <wp:docPr id="1687" name="image4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如图所示，细绳一端固定在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点，跨过与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等高的光滑定滑轮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后在另一端悬挂一个沙桶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。现有另一个沙桶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通过光滑轻质挂钩挂在</w:t>
      </w:r>
      <w:r w:rsidRPr="00834DAC">
        <w:rPr>
          <w:rFonts w:ascii="Times New Roman" w:hAnsi="Times New Roman"/>
          <w:i/>
          <w:w w:val="104"/>
        </w:rPr>
        <w:t>AB</w:t>
      </w:r>
      <w:r w:rsidRPr="00834DAC">
        <w:rPr>
          <w:rFonts w:ascii="Times New Roman" w:hAnsi="Times New Roman"/>
          <w:w w:val="104"/>
        </w:rPr>
        <w:t>之间，稳定后挂钩下降至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点，</w:t>
      </w:r>
      <w:r w:rsidRPr="00834DAC">
        <w:rPr>
          <w:rFonts w:ascii="宋体" w:hAnsi="宋体" w:cs="宋体" w:hint="eastAsia"/>
          <w:w w:val="104"/>
        </w:rPr>
        <w:t>∠</w:t>
      </w:r>
      <w:r w:rsidRPr="00834DAC">
        <w:rPr>
          <w:rFonts w:ascii="Times New Roman" w:hAnsi="Times New Roman"/>
          <w:i/>
          <w:w w:val="104"/>
        </w:rPr>
        <w:t>ACB</w:t>
      </w:r>
      <w:r w:rsidRPr="00834DAC">
        <w:rPr>
          <w:rFonts w:ascii="Times New Roman" w:hAnsi="Times New Roman"/>
          <w:w w:val="104"/>
        </w:rPr>
        <w:t>=120°</w:t>
      </w:r>
      <w:r w:rsidRPr="00834DAC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BDE774A" wp14:editId="7092F89E">
            <wp:extent cx="1007110" cy="577215"/>
            <wp:effectExtent l="0" t="0" r="2540" b="0"/>
            <wp:docPr id="1688" name="image4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若只增加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桶内的沙子，再次平衡后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点位置不变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若只增加</w:t>
      </w:r>
      <w:r w:rsidRPr="00834DAC">
        <w:rPr>
          <w:rFonts w:ascii="Times New Roman" w:hAnsi="Times New Roman"/>
          <w:w w:val="104"/>
        </w:rPr>
        <w:t>P</w:t>
      </w:r>
      <w:r w:rsidRPr="00834DAC">
        <w:rPr>
          <w:rFonts w:ascii="Times New Roman" w:hAnsi="Times New Roman"/>
          <w:w w:val="104"/>
        </w:rPr>
        <w:t>桶内的沙子，再次平衡后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点位置不变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若在两桶内增加相同质量的沙子，再次平衡后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点位置不变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若在两桶内增加相同质量的沙子，再次平衡后沙桶</w:t>
      </w:r>
      <w:r w:rsidRPr="00834DAC">
        <w:rPr>
          <w:rFonts w:ascii="Times New Roman" w:hAnsi="Times New Roman"/>
          <w:w w:val="104"/>
        </w:rPr>
        <w:t>Q</w:t>
      </w:r>
      <w:r w:rsidRPr="00834DAC">
        <w:rPr>
          <w:rFonts w:ascii="Times New Roman" w:hAnsi="Times New Roman"/>
          <w:w w:val="104"/>
        </w:rPr>
        <w:t>位置上升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C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对沙桶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受力分析有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Q</w:t>
      </w:r>
      <w:r w:rsidRPr="00834DAC">
        <w:rPr>
          <w:rFonts w:ascii="Times New Roman" w:eastAsia="楷体" w:hAnsi="Times New Roman"/>
        </w:rPr>
        <w:t>，若两绳的夹角为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，对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点受力分析可知，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点受三力而平衡，而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点为</w:t>
      </w:r>
      <w:r w:rsidRPr="00676A21">
        <w:rPr>
          <w:rFonts w:asciiTheme="majorEastAsia" w:eastAsiaTheme="majorEastAsia" w:hAnsiTheme="majorEastAsia"/>
        </w:rPr>
        <w:t>“</w:t>
      </w:r>
      <w:r w:rsidRPr="00834DAC">
        <w:rPr>
          <w:rFonts w:ascii="Times New Roman" w:eastAsia="楷体" w:hAnsi="Times New Roman"/>
        </w:rPr>
        <w:t>活结</w:t>
      </w:r>
      <w:r w:rsidRPr="00676A21">
        <w:rPr>
          <w:rFonts w:asciiTheme="majorEastAsia" w:eastAsiaTheme="majorEastAsia" w:hAnsiTheme="majorEastAsia"/>
        </w:rPr>
        <w:t>”</w:t>
      </w:r>
      <w:r w:rsidRPr="00834DAC">
        <w:rPr>
          <w:rFonts w:ascii="Times New Roman" w:eastAsia="楷体" w:hAnsi="Times New Roman"/>
        </w:rPr>
        <w:t>绳上的点，两侧绳的张力大小相等，有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P</w:t>
      </w:r>
      <w:r w:rsidRPr="00834DAC">
        <w:rPr>
          <w:rFonts w:ascii="Times New Roman" w:eastAsia="楷体" w:hAnsi="Times New Roman"/>
        </w:rPr>
        <w:t>，联立可得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Q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P</w:t>
      </w:r>
      <w:r w:rsidRPr="00834DAC">
        <w:rPr>
          <w:rFonts w:ascii="Times New Roman" w:eastAsia="楷体" w:hAnsi="Times New Roman"/>
        </w:rPr>
        <w:t>，故只增大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的重力时，夹角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变大，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点上升；只增大</w:t>
      </w:r>
      <w:r w:rsidRPr="00834DAC">
        <w:rPr>
          <w:rFonts w:ascii="Times New Roman" w:hAnsi="Times New Roman"/>
        </w:rPr>
        <w:t>P</w:t>
      </w:r>
      <w:r w:rsidRPr="00834DAC">
        <w:rPr>
          <w:rFonts w:ascii="Times New Roman" w:eastAsia="楷体" w:hAnsi="Times New Roman"/>
        </w:rPr>
        <w:t>的重力时，夹角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变小，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点下降，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错误；当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=120°</w:t>
      </w:r>
      <w:r w:rsidRPr="00834DAC">
        <w:rPr>
          <w:rFonts w:ascii="Times New Roman" w:eastAsia="楷体" w:hAnsi="Times New Roman"/>
        </w:rPr>
        <w:t>时，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P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G</w:t>
      </w:r>
      <w:r w:rsidRPr="00834DAC">
        <w:rPr>
          <w:rFonts w:ascii="Times New Roman" w:hAnsi="Times New Roman"/>
          <w:vertAlign w:val="subscript"/>
        </w:rPr>
        <w:t>Q</w:t>
      </w:r>
      <w:r w:rsidRPr="00834DAC">
        <w:rPr>
          <w:rFonts w:ascii="Times New Roman" w:eastAsia="楷体" w:hAnsi="Times New Roman"/>
        </w:rPr>
        <w:t>，故两沙桶增加相同质量的沙子，</w:t>
      </w:r>
      <w:r w:rsidRPr="00834DAC">
        <w:rPr>
          <w:rFonts w:ascii="Times New Roman" w:hAnsi="Times New Roman"/>
        </w:rPr>
        <w:t>P</w:t>
      </w:r>
      <w:r w:rsidRPr="00834DAC">
        <w:rPr>
          <w:rFonts w:ascii="Times New Roman" w:eastAsia="楷体" w:hAnsi="Times New Roman"/>
        </w:rPr>
        <w:t>和</w:t>
      </w:r>
      <w:r w:rsidRPr="00834DAC">
        <w:rPr>
          <w:rFonts w:ascii="Times New Roman" w:hAnsi="Times New Roman"/>
        </w:rPr>
        <w:t>Q</w:t>
      </w:r>
      <w:r w:rsidRPr="00834DAC">
        <w:rPr>
          <w:rFonts w:ascii="Times New Roman" w:eastAsia="楷体" w:hAnsi="Times New Roman"/>
        </w:rPr>
        <w:t>的重力仍相等，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点的位置不变，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 xml:space="preserve">　</w:t>
      </w: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动杆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和</w:t>
      </w: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定杆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问题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414"/>
        <w:gridCol w:w="3206"/>
        <w:gridCol w:w="2940"/>
        <w:gridCol w:w="2420"/>
      </w:tblGrid>
      <w:tr w:rsidR="00F10595" w:rsidRPr="00834DAC" w:rsidTr="00A10519">
        <w:trPr>
          <w:trHeight w:val="323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分类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模型结构</w:t>
            </w:r>
            <w:r>
              <w:rPr>
                <w:rFonts w:ascii="Times New Roman" w:eastAsia="新宋体" w:hAnsi="Times New Roman"/>
              </w:rPr>
              <w:t>(</w:t>
            </w:r>
            <w:r w:rsidRPr="00834DAC">
              <w:rPr>
                <w:rFonts w:ascii="Times New Roman" w:eastAsia="新宋体" w:hAnsi="Times New Roman"/>
              </w:rPr>
              <w:t>举例</w:t>
            </w:r>
            <w:r>
              <w:rPr>
                <w:rFonts w:ascii="Times New Roman" w:eastAsia="新宋体" w:hAnsi="Times New Roman"/>
              </w:rPr>
              <w:t>)</w:t>
            </w:r>
          </w:p>
        </w:tc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模型解读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模型特点</w:t>
            </w:r>
          </w:p>
        </w:tc>
      </w:tr>
      <w:tr w:rsidR="00F10595" w:rsidRPr="00834DAC" w:rsidTr="00A10519">
        <w:trPr>
          <w:trHeight w:val="1404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t>“</w:t>
            </w:r>
            <w:r w:rsidRPr="00834DAC">
              <w:rPr>
                <w:rFonts w:ascii="Times New Roman" w:eastAsia="新宋体" w:hAnsi="Times New Roman"/>
              </w:rPr>
              <w:t>动杆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模型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5158C214" wp14:editId="551A5CB2">
                  <wp:extent cx="1834515" cy="827405"/>
                  <wp:effectExtent l="0" t="0" r="0" b="0"/>
                  <wp:docPr id="1693" name="image77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515" cy="827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轻杆用光滑的转轴或铰链连接，轻杆可围绕转轴或铰链自由转动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当杆处于平衡时，杆所受的弹力方向一定沿杆向内或向外</w:t>
            </w:r>
          </w:p>
        </w:tc>
      </w:tr>
      <w:tr w:rsidR="00F10595" w:rsidRPr="00834DAC" w:rsidTr="00A10519">
        <w:trPr>
          <w:trHeight w:val="1357"/>
          <w:jc w:val="center"/>
        </w:trPr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eastAsia="新宋体" w:hAnsi="Times New Roman"/>
              </w:rPr>
            </w:pPr>
            <w:r w:rsidRPr="00676A21">
              <w:rPr>
                <w:rFonts w:asciiTheme="majorEastAsia" w:eastAsiaTheme="majorEastAsia" w:hAnsiTheme="majorEastAsia"/>
              </w:rPr>
              <w:lastRenderedPageBreak/>
              <w:t>“</w:t>
            </w:r>
            <w:r w:rsidRPr="00834DAC">
              <w:rPr>
                <w:rFonts w:ascii="Times New Roman" w:eastAsia="新宋体" w:hAnsi="Times New Roman"/>
              </w:rPr>
              <w:t>定杆</w:t>
            </w:r>
            <w:r w:rsidRPr="00676A21">
              <w:rPr>
                <w:rFonts w:asciiTheme="majorEastAsia" w:eastAsiaTheme="majorEastAsia" w:hAnsiTheme="majorEastAsia"/>
              </w:rPr>
              <w:t>”</w:t>
            </w:r>
            <w:r w:rsidRPr="00834DAC">
              <w:rPr>
                <w:rFonts w:ascii="Times New Roman" w:eastAsia="新宋体" w:hAnsi="Times New Roman"/>
              </w:rPr>
              <w:t>模型</w:t>
            </w:r>
          </w:p>
        </w:tc>
        <w:tc>
          <w:tcPr>
            <w:tcW w:w="3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834DAC">
              <w:rPr>
                <w:rFonts w:ascii="Times New Roman" w:hAnsi="Times New Roman"/>
                <w:noProof/>
              </w:rPr>
              <w:drawing>
                <wp:inline distT="0" distB="0" distL="0" distR="0" wp14:anchorId="6F62F3ED" wp14:editId="4234AE14">
                  <wp:extent cx="1905000" cy="789305"/>
                  <wp:effectExtent l="0" t="0" r="0" b="0"/>
                  <wp:docPr id="1694" name="image77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7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轻杆被固定在接触面上，不发生转动</w:t>
            </w:r>
          </w:p>
        </w:tc>
        <w:tc>
          <w:tcPr>
            <w:tcW w:w="2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F10595" w:rsidRPr="00834DAC" w:rsidRDefault="00F10595" w:rsidP="00A10519">
            <w:pPr>
              <w:tabs>
                <w:tab w:val="left" w:pos="2268"/>
                <w:tab w:val="left" w:pos="4678"/>
                <w:tab w:val="left" w:pos="6663"/>
              </w:tabs>
              <w:spacing w:line="360" w:lineRule="auto"/>
              <w:rPr>
                <w:rFonts w:ascii="Times New Roman" w:eastAsia="新宋体" w:hAnsi="Times New Roman"/>
              </w:rPr>
            </w:pPr>
            <w:r w:rsidRPr="00834DAC">
              <w:rPr>
                <w:rFonts w:ascii="Times New Roman" w:eastAsia="新宋体" w:hAnsi="Times New Roman"/>
              </w:rPr>
              <w:t>杆所受的弹力方向不一定沿杆，可沿任意方向</w:t>
            </w:r>
          </w:p>
        </w:tc>
      </w:tr>
    </w:tbl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 xml:space="preserve"> 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A070D27" wp14:editId="7B9093D7">
            <wp:extent cx="38100" cy="108585"/>
            <wp:effectExtent l="0" t="0" r="0" b="5715"/>
            <wp:docPr id="1695" name="image4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2</w:t>
      </w:r>
      <w:r w:rsidRPr="00834DAC">
        <w:rPr>
          <w:rFonts w:ascii="Times New Roman" w:hAnsi="Times New Roman"/>
          <w:noProof/>
        </w:rPr>
        <w:drawing>
          <wp:inline distT="0" distB="0" distL="0" distR="0" wp14:anchorId="748496EA" wp14:editId="1D9E79EF">
            <wp:extent cx="38100" cy="108585"/>
            <wp:effectExtent l="0" t="0" r="0" b="5715"/>
            <wp:docPr id="1696" name="image4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2026·</w:t>
      </w:r>
      <w:r w:rsidRPr="00834DAC">
        <w:rPr>
          <w:rFonts w:ascii="Times New Roman" w:eastAsia="楷体" w:hAnsi="Times New Roman"/>
          <w:w w:val="104"/>
        </w:rPr>
        <w:t>广东阳江市检测改编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甲图中，轻杆</w:t>
      </w:r>
      <w:r w:rsidRPr="00834DAC">
        <w:rPr>
          <w:rFonts w:ascii="Times New Roman" w:hAnsi="Times New Roman"/>
          <w:i/>
          <w:w w:val="104"/>
        </w:rPr>
        <w:t>AB</w:t>
      </w:r>
      <w:r w:rsidRPr="00834DAC">
        <w:rPr>
          <w:rFonts w:ascii="Times New Roman" w:hAnsi="Times New Roman"/>
          <w:w w:val="104"/>
        </w:rPr>
        <w:t>一端与墙上的光滑的铰链连接，另一端用轻绳系住，绳、杆之间夹角为</w:t>
      </w:r>
      <w:r w:rsidRPr="00834DAC">
        <w:rPr>
          <w:rFonts w:ascii="Times New Roman" w:hAnsi="Times New Roman"/>
          <w:w w:val="104"/>
        </w:rPr>
        <w:t>30°</w:t>
      </w:r>
      <w:r w:rsidRPr="00834DAC">
        <w:rPr>
          <w:rFonts w:ascii="Times New Roman" w:hAnsi="Times New Roman"/>
          <w:w w:val="104"/>
        </w:rPr>
        <w:t>，在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点下方悬挂质量为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的重物。乙图中，轻杆</w:t>
      </w:r>
      <w:r w:rsidRPr="00834DAC">
        <w:rPr>
          <w:rFonts w:ascii="Times New Roman" w:hAnsi="Times New Roman"/>
          <w:i/>
          <w:w w:val="104"/>
        </w:rPr>
        <w:t>CD</w:t>
      </w:r>
      <w:r w:rsidRPr="00834DAC">
        <w:rPr>
          <w:rFonts w:ascii="Times New Roman" w:hAnsi="Times New Roman"/>
          <w:w w:val="104"/>
        </w:rPr>
        <w:t>一端插入墙内，另一端装有光滑小滑轮，现用轻绳绕过滑轮挂住质量为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的重物，绳、杆之间夹角也为</w:t>
      </w:r>
      <w:r w:rsidRPr="00834DAC">
        <w:rPr>
          <w:rFonts w:ascii="Times New Roman" w:hAnsi="Times New Roman"/>
          <w:w w:val="104"/>
        </w:rPr>
        <w:t>30°</w:t>
      </w:r>
      <w:r w:rsidRPr="00834DAC">
        <w:rPr>
          <w:rFonts w:ascii="Times New Roman" w:hAnsi="Times New Roman"/>
          <w:w w:val="104"/>
        </w:rPr>
        <w:t>。甲、乙中杆都垂直于竖直墙，则下列说法中正确的是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3B88117" wp14:editId="383D4332">
            <wp:extent cx="2520315" cy="1077595"/>
            <wp:effectExtent l="0" t="0" r="0" b="8255"/>
            <wp:docPr id="1697" name="image4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甲、乙两图中杆中弹力之比为</w:t>
      </w:r>
      <w:r w:rsidRPr="00834DAC">
        <w:rPr>
          <w:rFonts w:ascii="Times New Roman" w:hAnsi="Times New Roman"/>
          <w:w w:val="104"/>
        </w:rPr>
        <w:t>1</w:t>
      </w:r>
      <w:r w:rsidRPr="00834DAC">
        <w:rPr>
          <w:rFonts w:ascii="宋体" w:hAnsi="宋体" w:cs="宋体" w:hint="eastAsia"/>
          <w:w w:val="104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甲图中杆的弹力更大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两根杆中弹力方向均沿杆方向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若甲、乙中轻绳能承受最大拉力相同，则重物质量增大时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甲、乙中重物质量始终相等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，乙中轻绳先断裂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题图甲中的杆有铰链相连，可以自由转动，弹力方向沿杆方向，题图乙中的杆一端插在墙里，不能自由转动，弹力方向不一定沿杆方向，而是沿两根绳合力的反方向，故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147A7F6" wp14:editId="55035731">
            <wp:extent cx="2808605" cy="1115695"/>
            <wp:effectExtent l="0" t="0" r="0" b="8255"/>
            <wp:docPr id="1701" name="image4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题图甲中，以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点为研究对象，受力分析如图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a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，根据平衡条件可得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tan30°</m:t>
            </m:r>
          </m:den>
        </m:f>
      </m:oMath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题图乙中，以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点为研究对象，受力分析如图</w:t>
      </w:r>
      <w:r>
        <w:rPr>
          <w:rFonts w:ascii="Times New Roman" w:eastAsia="楷体" w:hAnsi="Times New Roman"/>
        </w:rPr>
        <w:t>(</w:t>
      </w:r>
      <w:r w:rsidRPr="00834DAC">
        <w:rPr>
          <w:rFonts w:ascii="Times New Roman" w:hAnsi="Times New Roman"/>
        </w:rPr>
        <w:t>b</w:t>
      </w:r>
      <w:r>
        <w:rPr>
          <w:rFonts w:ascii="Times New Roman" w:eastAsia="楷体" w:hAnsi="Times New Roman"/>
        </w:rPr>
        <w:t>)</w:t>
      </w:r>
      <w:r w:rsidRPr="00834DAC">
        <w:rPr>
          <w:rFonts w:ascii="Times New Roman" w:eastAsia="楷体" w:hAnsi="Times New Roman"/>
        </w:rPr>
        <w:t>，受到重物的拉力、上边绳的拉力和</w:t>
      </w:r>
      <w:r w:rsidRPr="00834DAC">
        <w:rPr>
          <w:rFonts w:ascii="Times New Roman" w:hAnsi="Times New Roman"/>
          <w:i/>
        </w:rPr>
        <w:t>CD</w:t>
      </w:r>
      <w:r w:rsidRPr="00834DAC">
        <w:rPr>
          <w:rFonts w:ascii="Times New Roman" w:eastAsia="楷体" w:hAnsi="Times New Roman"/>
        </w:rPr>
        <w:t>杆的弹力，由于拉力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eastAsia="楷体" w:hAnsi="Times New Roman"/>
        </w:rPr>
        <w:t>和重力的夹角为</w:t>
      </w:r>
      <w:r w:rsidRPr="00834DAC">
        <w:rPr>
          <w:rFonts w:ascii="Times New Roman" w:hAnsi="Times New Roman"/>
        </w:rPr>
        <w:t>120°</w:t>
      </w:r>
      <w:r w:rsidRPr="00834DAC">
        <w:rPr>
          <w:rFonts w:ascii="Times New Roman" w:eastAsia="楷体" w:hAnsi="Times New Roman"/>
        </w:rPr>
        <w:t>且大小均为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，则由几何知识可得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即轻杆中的弹力大小为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，则甲、乙两图中杆中弹力之比为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宋体" w:hAnsi="宋体" w:cs="宋体" w:hint="eastAsia"/>
        </w:rPr>
        <w:t>∶</w:t>
      </w:r>
      <w:r w:rsidRPr="00834DAC">
        <w:rPr>
          <w:rFonts w:ascii="Times New Roman" w:hAnsi="Times New Roman"/>
        </w:rPr>
        <w:t>1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题图甲中轻绳的拉力大小为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sin30°</m:t>
            </m:r>
          </m:den>
        </m:f>
      </m:oMath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题图乙中轻绳的拉力大小</w:t>
      </w:r>
      <w:r w:rsidRPr="00834DAC">
        <w:rPr>
          <w:rFonts w:ascii="Times New Roman" w:hAnsi="Times New Roman"/>
          <w:i/>
        </w:rPr>
        <w:t>T'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楷体" w:hAnsi="Times New Roman"/>
        </w:rPr>
        <w:t>若甲、乙中轻绳能承受最大拉力相同，则重物质量增大时，甲中轻绳先断裂，故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晾衣架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中的</w:t>
      </w:r>
      <w:r w:rsidRPr="00676A21">
        <w:rPr>
          <w:rFonts w:asciiTheme="majorEastAsia" w:eastAsiaTheme="majorEastAsia" w:hAnsiTheme="majorEastAsia"/>
          <w:shd w:val="clear" w:color="auto" w:fill="C7C7C7"/>
        </w:rPr>
        <w:t>“</w:t>
      </w:r>
      <w:r w:rsidRPr="00834DAC">
        <w:rPr>
          <w:rFonts w:ascii="Times New Roman" w:hAnsi="Times New Roman"/>
          <w:shd w:val="clear" w:color="auto" w:fill="C7C7C7"/>
        </w:rPr>
        <w:t>活结</w:t>
      </w:r>
      <w:r w:rsidRPr="00676A21">
        <w:rPr>
          <w:rFonts w:asciiTheme="majorEastAsia" w:eastAsiaTheme="majorEastAsia" w:hAnsiTheme="majorEastAsia"/>
          <w:shd w:val="clear" w:color="auto" w:fill="C7C7C7"/>
        </w:rPr>
        <w:t>”</w:t>
      </w:r>
      <w:r w:rsidRPr="00834DAC">
        <w:rPr>
          <w:rFonts w:ascii="Times New Roman" w:hAnsi="Times New Roman"/>
          <w:shd w:val="clear" w:color="auto" w:fill="C7C7C7"/>
        </w:rPr>
        <w:t>问题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1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模型结构示例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2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模型解读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新宋体" w:hAnsi="Times New Roman"/>
        </w:rPr>
        <w:t>如图所示，晾晒衣服的绳子轻且光滑，悬挂衣服的衣架的挂钩也是轻质光滑的，轻绳两端分别固定在两根竖直杆上的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新宋体" w:hAnsi="Times New Roman"/>
        </w:rPr>
        <w:t>、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新宋体" w:hAnsi="Times New Roman"/>
        </w:rPr>
        <w:t>两点，衣服处于静止状态。如果保持绳子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新宋体" w:hAnsi="Times New Roman"/>
        </w:rPr>
        <w:t>端位置不变，将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新宋体" w:hAnsi="Times New Roman"/>
        </w:rPr>
        <w:t>端分别移动到不同的位置。结点为</w:t>
      </w:r>
      <w:r w:rsidRPr="00834DAC">
        <w:rPr>
          <w:rFonts w:ascii="Times New Roman" w:hAnsi="Times New Roman"/>
          <w:i/>
        </w:rPr>
        <w:t>O</w:t>
      </w:r>
      <w:r w:rsidRPr="00834DAC">
        <w:rPr>
          <w:rFonts w:ascii="Times New Roman" w:eastAsia="新宋体" w:hAnsi="Times New Roman"/>
        </w:rPr>
        <w:t>。由于绳子拐弯处是平滑连接，故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OA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i/>
          <w:vertAlign w:val="subscript"/>
        </w:rPr>
        <w:t>OB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eastAsia="新宋体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C34CFEF" wp14:editId="1119FB90">
            <wp:extent cx="1083310" cy="865505"/>
            <wp:effectExtent l="0" t="0" r="2540" b="0"/>
            <wp:docPr id="1710" name="image4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新宋体" w:hAnsi="Times New Roman"/>
        </w:rPr>
        <w:t>水平方向：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新宋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新宋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eastAsia="新宋体" w:hAnsi="Times New Roman"/>
        </w:rPr>
        <w:t>，结合几何关系知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  <w:vertAlign w:val="subscript"/>
        </w:rPr>
        <w:t>1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  <w:vertAlign w:val="subscript"/>
        </w:rPr>
        <w:t>2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θ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新宋体" w:hAnsi="Times New Roman"/>
        </w:rPr>
        <w:t>竖直方向：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新宋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+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新宋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新宋体" w:hAnsi="Times New Roman"/>
        </w:rPr>
        <w:t>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34DAC">
        <w:rPr>
          <w:rFonts w:ascii="Times New Roman" w:eastAsia="新宋体" w:hAnsi="Times New Roman"/>
        </w:rPr>
        <w:t>，可知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新宋体" w:hAnsi="Times New Roman"/>
        </w:rPr>
        <w:t>只与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新宋体" w:hAnsi="Times New Roman"/>
        </w:rPr>
        <w:t>有关。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新宋体" w:hAnsi="Times New Roman"/>
        </w:rPr>
        <w:t>由几何关系：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新宋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OA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</w:rPr>
                  <m:t>OB</m:t>
                </m:r>
              </m:sub>
            </m:sSub>
          </m:den>
        </m:f>
      </m:oMath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>
        <w:rPr>
          <w:rFonts w:ascii="Times New Roman" w:eastAsia="新宋体" w:hAnsi="Times New Roman"/>
        </w:rPr>
        <w:t>(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新宋体" w:hAnsi="Times New Roman"/>
        </w:rPr>
        <w:t>为绳的总长</w:t>
      </w:r>
      <w:r>
        <w:rPr>
          <w:rFonts w:ascii="Times New Roman" w:eastAsia="新宋体" w:hAnsi="Times New Roman"/>
        </w:rPr>
        <w:t>)</w:t>
      </w:r>
      <w:r w:rsidRPr="00834DAC">
        <w:rPr>
          <w:rFonts w:ascii="Times New Roman" w:eastAsia="新宋体" w:hAnsi="Times New Roman"/>
        </w:rPr>
        <w:t>。可知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新宋体" w:hAnsi="Times New Roman"/>
        </w:rPr>
        <w:t>只与两杆之间的水平距离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新宋体" w:hAnsi="Times New Roman"/>
        </w:rPr>
        <w:t>有关。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</w:rPr>
        <w:t>3</w:t>
      </w:r>
      <w:r w:rsidRPr="00BE216D">
        <w:rPr>
          <w:rFonts w:ascii="Times New Roman" w:hAnsi="Times New Roman"/>
        </w:rPr>
        <w:t>.</w:t>
      </w:r>
      <w:r w:rsidRPr="00834DAC">
        <w:rPr>
          <w:rFonts w:ascii="Times New Roman" w:hAnsi="Times New Roman"/>
        </w:rPr>
        <w:t>模型特点：</w:t>
      </w:r>
      <w:r w:rsidRPr="00834DAC">
        <w:rPr>
          <w:rFonts w:ascii="Times New Roman" w:eastAsia="新宋体" w:hAnsi="Times New Roman"/>
        </w:rPr>
        <w:t>若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新宋体" w:hAnsi="Times New Roman"/>
        </w:rPr>
        <w:t>不变，上、下移动绳子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新宋体" w:hAnsi="Times New Roman"/>
        </w:rPr>
        <w:t>端，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新宋体" w:hAnsi="Times New Roman"/>
        </w:rPr>
        <w:t>不变，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新宋体" w:hAnsi="Times New Roman"/>
        </w:rPr>
        <w:t>不变；两杆之间水平距离越远，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新宋体" w:hAnsi="Times New Roman"/>
        </w:rPr>
        <w:t>越大，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新宋体" w:hAnsi="Times New Roman"/>
        </w:rPr>
        <w:t>越大。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2CD480FB" wp14:editId="6F64E377">
            <wp:extent cx="38100" cy="108585"/>
            <wp:effectExtent l="0" t="0" r="0" b="5715"/>
            <wp:docPr id="1717" name="image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eastAsia="黑体" w:hAnsi="Times New Roman"/>
          <w:w w:val="104"/>
        </w:rPr>
        <w:t>例</w:t>
      </w:r>
      <w:r w:rsidRPr="00834DAC">
        <w:rPr>
          <w:rFonts w:ascii="Times New Roman" w:hAnsi="Times New Roman"/>
          <w:w w:val="104"/>
        </w:rPr>
        <w:t>3</w:t>
      </w:r>
      <w:r w:rsidRPr="00834DAC">
        <w:rPr>
          <w:rFonts w:ascii="Times New Roman" w:hAnsi="Times New Roman"/>
          <w:noProof/>
        </w:rPr>
        <w:drawing>
          <wp:inline distT="0" distB="0" distL="0" distR="0" wp14:anchorId="0C77349C" wp14:editId="5429F932">
            <wp:extent cx="38100" cy="108585"/>
            <wp:effectExtent l="0" t="0" r="0" b="5715"/>
            <wp:docPr id="1718" name="image4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4DAC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如图所示，轻质不可伸长的晾衣绳两端分别固定在竖直杆</w:t>
      </w:r>
      <w:r w:rsidRPr="00834DAC">
        <w:rPr>
          <w:rFonts w:ascii="Times New Roman" w:hAnsi="Times New Roman"/>
          <w:w w:val="104"/>
        </w:rPr>
        <w:t>M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hAnsi="Times New Roman"/>
          <w:w w:val="104"/>
        </w:rPr>
        <w:t>上的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两点，悬挂衣服的衣架挂钩是光滑的，挂于绳上处于静止状态。如果只人为改变一个条件，当衣架静止时，下列说法正确的是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949D9AA" wp14:editId="51303B2E">
            <wp:extent cx="1077595" cy="897890"/>
            <wp:effectExtent l="0" t="0" r="8255" b="0"/>
            <wp:docPr id="1719" name="image4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89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将绳的右端上移到</w:t>
      </w:r>
      <w:r w:rsidRPr="00834DAC">
        <w:rPr>
          <w:rFonts w:ascii="Times New Roman" w:hAnsi="Times New Roman"/>
          <w:i/>
          <w:w w:val="104"/>
        </w:rPr>
        <w:t>b'</w:t>
      </w:r>
      <w:r w:rsidRPr="00834DAC">
        <w:rPr>
          <w:rFonts w:ascii="Times New Roman" w:hAnsi="Times New Roman"/>
          <w:w w:val="104"/>
        </w:rPr>
        <w:t>，绳子拉力大小不变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将杆</w:t>
      </w:r>
      <w:r w:rsidRPr="00834DAC">
        <w:rPr>
          <w:rFonts w:ascii="Times New Roman" w:hAnsi="Times New Roman"/>
          <w:w w:val="104"/>
        </w:rPr>
        <w:t>N</w:t>
      </w:r>
      <w:r w:rsidRPr="00834DAC">
        <w:rPr>
          <w:rFonts w:ascii="Times New Roman" w:hAnsi="Times New Roman"/>
          <w:w w:val="104"/>
        </w:rPr>
        <w:t>向右移一些，绳子拉力变大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绳的两端高度差越小，绳子拉力越小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若换挂质量更大的衣服，则衣架悬挂点右移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AB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设衣架挂于绳上</w:t>
      </w:r>
      <w:r w:rsidRPr="00834DAC">
        <w:rPr>
          <w:rFonts w:ascii="Times New Roman" w:hAnsi="Times New Roman"/>
          <w:i/>
        </w:rPr>
        <w:t>O</w:t>
      </w:r>
      <w:r w:rsidRPr="00834DAC">
        <w:rPr>
          <w:rFonts w:ascii="Times New Roman" w:eastAsia="楷体" w:hAnsi="Times New Roman"/>
        </w:rPr>
        <w:t>点，衣架与衣服质量之和为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eastAsia="楷体" w:hAnsi="Times New Roman"/>
        </w:rPr>
        <w:t>，绳</w:t>
      </w:r>
      <w:r w:rsidRPr="00834DAC">
        <w:rPr>
          <w:rFonts w:ascii="Times New Roman" w:hAnsi="Times New Roman"/>
          <w:i/>
        </w:rPr>
        <w:t>aOb</w:t>
      </w:r>
      <w:r w:rsidRPr="00834DAC">
        <w:rPr>
          <w:rFonts w:ascii="Times New Roman" w:eastAsia="楷体" w:hAnsi="Times New Roman"/>
        </w:rPr>
        <w:t>长为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的水平距离为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bO</w:t>
      </w:r>
      <w:r w:rsidRPr="00834DAC">
        <w:rPr>
          <w:rFonts w:ascii="Times New Roman" w:eastAsia="楷体" w:hAnsi="Times New Roman"/>
        </w:rPr>
        <w:t>延长线交</w:t>
      </w:r>
      <w:r w:rsidRPr="00834DAC">
        <w:rPr>
          <w:rFonts w:ascii="Times New Roman" w:hAnsi="Times New Roman"/>
        </w:rPr>
        <w:t>M</w:t>
      </w:r>
      <w:r w:rsidRPr="00834DAC">
        <w:rPr>
          <w:rFonts w:ascii="Times New Roman" w:eastAsia="楷体" w:hAnsi="Times New Roman"/>
        </w:rPr>
        <w:t>于</w:t>
      </w:r>
      <w:r w:rsidRPr="00834DAC">
        <w:rPr>
          <w:rFonts w:ascii="Times New Roman" w:hAnsi="Times New Roman"/>
          <w:i/>
        </w:rPr>
        <w:t>a'</w:t>
      </w:r>
      <w:r w:rsidRPr="00834DAC">
        <w:rPr>
          <w:rFonts w:ascii="Times New Roman" w:eastAsia="楷体" w:hAnsi="Times New Roman"/>
        </w:rPr>
        <w:t>，由几何关系知</w:t>
      </w:r>
      <w:r w:rsidRPr="00834DAC">
        <w:rPr>
          <w:rFonts w:ascii="Times New Roman" w:hAnsi="Times New Roman"/>
          <w:i/>
        </w:rPr>
        <w:t>a'O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aO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w:rPr>
                <w:rFonts w:ascii="Cambria Math" w:hAnsi="Cambria Math"/>
              </w:rPr>
              <m:t>L</m:t>
            </m:r>
          </m:den>
        </m:f>
      </m:oMath>
      <w:r w:rsidRPr="00834DAC">
        <w:rPr>
          <w:rFonts w:ascii="Times New Roman" w:eastAsia="楷体" w:hAnsi="Times New Roman"/>
        </w:rPr>
        <w:t>，由平衡条件有</w:t>
      </w:r>
      <w:r w:rsidRPr="00834DAC">
        <w:rPr>
          <w:rFonts w:ascii="Times New Roman" w:hAnsi="Times New Roman"/>
        </w:rPr>
        <w:t>2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，则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34DAC">
        <w:rPr>
          <w:rFonts w:ascii="Times New Roman" w:eastAsia="楷体" w:hAnsi="Times New Roman"/>
        </w:rPr>
        <w:t>。当绳右端从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上移到</w:t>
      </w:r>
      <w:r w:rsidRPr="00834DAC">
        <w:rPr>
          <w:rFonts w:ascii="Times New Roman" w:hAnsi="Times New Roman"/>
          <w:i/>
        </w:rPr>
        <w:t>b'</w:t>
      </w:r>
      <w:r w:rsidRPr="00834DAC">
        <w:rPr>
          <w:rFonts w:ascii="Times New Roman" w:eastAsia="楷体" w:hAnsi="Times New Roman"/>
        </w:rPr>
        <w:t>时，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楷体" w:hAnsi="Times New Roman"/>
        </w:rPr>
        <w:t>不变，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不变，故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不变，选项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正确，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错误；将杆</w:t>
      </w:r>
      <w:r w:rsidRPr="00834DAC">
        <w:rPr>
          <w:rFonts w:ascii="Times New Roman" w:hAnsi="Times New Roman"/>
        </w:rPr>
        <w:t>N</w:t>
      </w:r>
      <w:r w:rsidRPr="00834DAC">
        <w:rPr>
          <w:rFonts w:ascii="Times New Roman" w:eastAsia="楷体" w:hAnsi="Times New Roman"/>
        </w:rPr>
        <w:t>向右移一些，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楷体" w:hAnsi="Times New Roman"/>
        </w:rPr>
        <w:t>不变，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变大，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变大，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变小，则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eastAsia="楷体" w:hAnsi="Times New Roman"/>
        </w:rPr>
        <w:t>变大，选项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正确；只改变衣服的质量，则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eastAsia="楷体" w:hAnsi="Times New Roman"/>
        </w:rPr>
        <w:t>变化，其他条件不变，则</w:t>
      </w:r>
      <w:r w:rsidRPr="00834DAC">
        <w:rPr>
          <w:rFonts w:ascii="Times New Roman" w:hAnsi="Times New Roman"/>
        </w:rPr>
        <w:t>sin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不变，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不变，衣架悬挂点不变，选项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425B272E" wp14:editId="3DFAF6E3">
            <wp:extent cx="1045210" cy="974090"/>
            <wp:effectExtent l="0" t="0" r="2540" b="0"/>
            <wp:docPr id="1720" name="image4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FDE40DF" wp14:editId="6C6BA61E">
            <wp:extent cx="897890" cy="250190"/>
            <wp:effectExtent l="0" t="0" r="0" b="0"/>
            <wp:docPr id="1725" name="image4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1</w:t>
      </w:r>
      <w:r w:rsidRPr="00BE216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广东惠州市检测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如图所示，轻直杆</w:t>
      </w:r>
      <w:r w:rsidRPr="00834DAC">
        <w:rPr>
          <w:rFonts w:ascii="Times New Roman" w:hAnsi="Times New Roman"/>
          <w:i/>
          <w:w w:val="104"/>
        </w:rPr>
        <w:t>BC</w:t>
      </w:r>
      <w:r w:rsidRPr="00834DAC">
        <w:rPr>
          <w:rFonts w:ascii="Times New Roman" w:hAnsi="Times New Roman"/>
          <w:w w:val="104"/>
        </w:rPr>
        <w:t>的一端用铰链固定于竖直墙壁，另一端固定一个轻小滑轮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，轻细绳下端挂一重物，细绳的</w:t>
      </w:r>
      <w:r w:rsidRPr="00834DAC">
        <w:rPr>
          <w:rFonts w:ascii="Times New Roman" w:hAnsi="Times New Roman"/>
          <w:i/>
          <w:w w:val="104"/>
        </w:rPr>
        <w:t>AC</w:t>
      </w:r>
      <w:r w:rsidRPr="00834DAC">
        <w:rPr>
          <w:rFonts w:ascii="Times New Roman" w:hAnsi="Times New Roman"/>
          <w:w w:val="104"/>
        </w:rPr>
        <w:t>段水平。忽略所有摩擦，若将细绳的端点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缓慢向下移动一小段距离，则移动过程中下列说法正确的是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78D0B771" wp14:editId="7A1A75A4">
            <wp:extent cx="827405" cy="935990"/>
            <wp:effectExtent l="0" t="0" r="0" b="0"/>
            <wp:docPr id="1726" name="image4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直杆顺时针转动了一些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直杆没有发生转动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直杆逆时针转动了一些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无法确定直杆是否转动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C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由于轻质杆的一端用铰链固定于竖直墙壁，且杆一直处于平衡，因此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端两侧绳的作用力的合力一定沿杆向下，同一根绳的拉力大小处处相等，且绳的拉力大小等于重物的重力，根据平行四边形定则可知，合力一定在两分力夹角的角平分线上。若将细绳的端点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稍向下移动一小段距离至</w:t>
      </w:r>
      <w:r w:rsidRPr="00834DAC">
        <w:rPr>
          <w:rFonts w:ascii="Times New Roman" w:hAnsi="Times New Roman"/>
          <w:i/>
        </w:rPr>
        <w:t>A'</w:t>
      </w:r>
      <w:r w:rsidRPr="00834DAC">
        <w:rPr>
          <w:rFonts w:ascii="Times New Roman" w:eastAsia="楷体" w:hAnsi="Times New Roman"/>
        </w:rPr>
        <w:t>点，若杆不动，则</w:t>
      </w:r>
      <w:r w:rsidRPr="00834DAC">
        <w:rPr>
          <w:rFonts w:ascii="宋体" w:hAnsi="宋体" w:cs="宋体" w:hint="eastAsia"/>
        </w:rPr>
        <w:t>∠</w:t>
      </w:r>
      <w:r w:rsidRPr="00834DAC">
        <w:rPr>
          <w:rFonts w:ascii="Times New Roman" w:hAnsi="Times New Roman"/>
          <w:i/>
        </w:rPr>
        <w:t>A'CB</w:t>
      </w:r>
      <w:r w:rsidRPr="00834DAC">
        <w:rPr>
          <w:rFonts w:ascii="Times New Roman" w:eastAsia="楷体" w:hAnsi="Times New Roman"/>
        </w:rPr>
        <w:t>小于</w:t>
      </w:r>
      <w:r w:rsidRPr="00834DAC">
        <w:rPr>
          <w:rFonts w:ascii="宋体" w:hAnsi="宋体" w:cs="宋体" w:hint="eastAsia"/>
        </w:rPr>
        <w:t>∠</w:t>
      </w:r>
      <w:r w:rsidRPr="00834DAC">
        <w:rPr>
          <w:rFonts w:ascii="Times New Roman" w:hAnsi="Times New Roman"/>
          <w:i/>
        </w:rPr>
        <w:t>BCG</w:t>
      </w:r>
      <w:r w:rsidRPr="00834DAC">
        <w:rPr>
          <w:rFonts w:ascii="Times New Roman" w:eastAsia="楷体" w:hAnsi="Times New Roman"/>
        </w:rPr>
        <w:t>，则不能平衡，若要杆再次平衡，则两绳的合力一定还在两分力夹角的角平分线上，所以直杆逆时针转动了一些。故选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。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2</w:t>
      </w:r>
      <w:r w:rsidRPr="00BE216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如图所示，在竖直平面内有固定的半径为</w:t>
      </w:r>
      <w:r w:rsidRPr="00834DAC">
        <w:rPr>
          <w:rFonts w:ascii="Times New Roman" w:hAnsi="Times New Roman"/>
          <w:i/>
          <w:w w:val="104"/>
        </w:rPr>
        <w:t>R</w:t>
      </w:r>
      <w:r w:rsidRPr="00834DAC">
        <w:rPr>
          <w:rFonts w:ascii="Times New Roman" w:hAnsi="Times New Roman"/>
          <w:w w:val="104"/>
        </w:rPr>
        <w:t>的半圆轨道，其两端点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、</w:t>
      </w:r>
      <w:r w:rsidRPr="00834DAC">
        <w:rPr>
          <w:rFonts w:ascii="Times New Roman" w:hAnsi="Times New Roman"/>
          <w:i/>
          <w:w w:val="104"/>
        </w:rPr>
        <w:t>N</w:t>
      </w:r>
      <w:r w:rsidRPr="00834DAC">
        <w:rPr>
          <w:rFonts w:ascii="Times New Roman" w:hAnsi="Times New Roman"/>
          <w:w w:val="104"/>
        </w:rPr>
        <w:t>连线水平。将一轻质小环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套在轨道上，一细线穿过轻环，一端系在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点，另一端系一质量为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的小球，小球恰好静止在图示位置。不计一切摩擦，重力加速度为</w:t>
      </w:r>
      <w:r w:rsidRPr="00834DAC">
        <w:rPr>
          <w:rFonts w:ascii="Times New Roman" w:hAnsi="Times New Roman"/>
          <w:i/>
          <w:w w:val="104"/>
        </w:rPr>
        <w:t>g</w:t>
      </w:r>
      <w:r w:rsidRPr="00834DAC">
        <w:rPr>
          <w:rFonts w:ascii="Times New Roman" w:hAnsi="Times New Roman"/>
          <w:w w:val="104"/>
        </w:rPr>
        <w:t>，下列说法正确的是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641FFDB3" wp14:editId="3A54B63C">
            <wp:extent cx="974090" cy="609600"/>
            <wp:effectExtent l="0" t="0" r="0" b="0"/>
            <wp:docPr id="1727" name="image4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细线对</w:t>
      </w:r>
      <w:r w:rsidRPr="00834DAC">
        <w:rPr>
          <w:rFonts w:ascii="Times New Roman" w:hAnsi="Times New Roman"/>
          <w:i/>
          <w:w w:val="104"/>
        </w:rPr>
        <w:t>M</w:t>
      </w:r>
      <w:r w:rsidRPr="00834DAC">
        <w:rPr>
          <w:rFonts w:ascii="Times New Roman" w:hAnsi="Times New Roman"/>
          <w:w w:val="104"/>
        </w:rPr>
        <w:t>点的拉力大小为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834DAC">
        <w:rPr>
          <w:rFonts w:ascii="Times New Roman" w:hAnsi="Times New Roman"/>
          <w:i/>
          <w:w w:val="104"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轨道对轻环的支持力大小为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  <w:w w:val="104"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细线对轻环的作用力大小为</w:t>
      </w:r>
      <w:r w:rsidRPr="00834DAC">
        <w:rPr>
          <w:rFonts w:ascii="Times New Roman" w:hAnsi="Times New Roman"/>
          <w:i/>
          <w:w w:val="104"/>
        </w:rPr>
        <w:t>mg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图示位置时</w:t>
      </w:r>
      <w:r w:rsidRPr="00834DAC">
        <w:rPr>
          <w:rFonts w:ascii="Times New Roman" w:hAnsi="Times New Roman"/>
          <w:i/>
          <w:w w:val="104"/>
        </w:rPr>
        <w:t>MA</w:t>
      </w:r>
      <w:r w:rsidRPr="00834DAC">
        <w:rPr>
          <w:rFonts w:ascii="Times New Roman" w:hAnsi="Times New Roman"/>
          <w:w w:val="104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  <w:w w:val="104"/>
        </w:rPr>
        <w:t>R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BD</w:t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eastAsia="楷体" w:hAnsi="Times New Roman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轻环两侧细线的拉力大小相等，均为</w:t>
      </w:r>
      <w:r w:rsidRPr="00834DAC">
        <w:rPr>
          <w:rFonts w:ascii="Times New Roman" w:hAnsi="Times New Roman"/>
          <w:i/>
        </w:rPr>
        <w:t>T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，则细线对</w:t>
      </w:r>
      <w:r w:rsidRPr="00834DAC">
        <w:rPr>
          <w:rFonts w:ascii="Times New Roman" w:hAnsi="Times New Roman"/>
          <w:i/>
        </w:rPr>
        <w:t>M</w:t>
      </w:r>
      <w:r w:rsidRPr="00834DAC">
        <w:rPr>
          <w:rFonts w:ascii="Times New Roman" w:eastAsia="楷体" w:hAnsi="Times New Roman"/>
        </w:rPr>
        <w:t>点的拉力大小为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错误；轻环两侧细线的拉力与轻环对半圆轨道的压力的夹角相等，设为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，由</w:t>
      </w:r>
      <w:r w:rsidRPr="00834DAC">
        <w:rPr>
          <w:rFonts w:ascii="Times New Roman" w:hAnsi="Times New Roman"/>
          <w:i/>
        </w:rPr>
        <w:t>OA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OM</w:t>
      </w:r>
      <w:r w:rsidRPr="00834DAC">
        <w:rPr>
          <w:rFonts w:ascii="Times New Roman" w:eastAsia="楷体" w:hAnsi="Times New Roman"/>
        </w:rPr>
        <w:t>得</w:t>
      </w:r>
      <w:r w:rsidRPr="00834DAC">
        <w:rPr>
          <w:rFonts w:ascii="宋体" w:hAnsi="宋体" w:cs="宋体" w:hint="eastAsia"/>
        </w:rPr>
        <w:t>∠</w:t>
      </w:r>
      <w:r w:rsidRPr="00834DAC">
        <w:rPr>
          <w:rFonts w:ascii="Times New Roman" w:hAnsi="Times New Roman"/>
          <w:i/>
        </w:rPr>
        <w:t>OMA</w:t>
      </w:r>
      <w:r w:rsidRPr="00834DAC">
        <w:rPr>
          <w:rFonts w:ascii="Times New Roman" w:hAnsi="Times New Roman"/>
        </w:rPr>
        <w:t>=</w:t>
      </w:r>
      <w:r w:rsidRPr="00834DAC">
        <w:rPr>
          <w:rFonts w:ascii="宋体" w:hAnsi="宋体" w:cs="宋体" w:hint="eastAsia"/>
        </w:rPr>
        <w:t>∠</w:t>
      </w:r>
      <w:r w:rsidRPr="00834DAC">
        <w:rPr>
          <w:rFonts w:ascii="Times New Roman" w:hAnsi="Times New Roman"/>
          <w:i/>
        </w:rPr>
        <w:t>MAO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，则</w:t>
      </w:r>
      <w:r w:rsidRPr="00834DAC">
        <w:rPr>
          <w:rFonts w:ascii="Times New Roman" w:hAnsi="Times New Roman"/>
        </w:rPr>
        <w:t>3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=90°</w:t>
      </w:r>
      <w:r w:rsidRPr="00834DAC">
        <w:rPr>
          <w:rFonts w:ascii="Times New Roman" w:eastAsia="楷体" w:hAnsi="Times New Roman"/>
        </w:rPr>
        <w:t>，得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=30°</w:t>
      </w:r>
      <w:r w:rsidRPr="00834DAC">
        <w:rPr>
          <w:rFonts w:ascii="Times New Roman" w:eastAsia="楷体" w:hAnsi="Times New Roman"/>
        </w:rPr>
        <w:t>，轻环受力平衡，则轨道对轻环的支持力大小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正确；细线对轻环的作用力是轻环两侧细线拉力的合力，大小为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  <w:i/>
        </w:rPr>
        <w:t>'</w:t>
      </w:r>
      <w:r w:rsidRPr="00834DAC">
        <w:rPr>
          <w:rFonts w:ascii="Times New Roman" w:hAnsi="Times New Roman"/>
        </w:rPr>
        <w:t>=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  <w:vertAlign w:val="subscript"/>
        </w:rPr>
        <w:t>N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</w:rPr>
        <w:t>mg</w:t>
      </w:r>
      <w:r w:rsidRPr="00834DAC">
        <w:rPr>
          <w:rFonts w:ascii="Times New Roman" w:eastAsia="楷体" w:hAnsi="Times New Roman"/>
        </w:rPr>
        <w:t>，此时</w:t>
      </w:r>
      <w:r w:rsidRPr="00834DAC">
        <w:rPr>
          <w:rFonts w:ascii="Times New Roman" w:hAnsi="Times New Roman"/>
          <w:i/>
        </w:rPr>
        <w:t>MA</w:t>
      </w:r>
      <w:r w:rsidRPr="00834DAC">
        <w:rPr>
          <w:rFonts w:ascii="Times New Roman" w:hAnsi="Times New Roman"/>
        </w:rPr>
        <w:t>=2</w:t>
      </w:r>
      <w:r w:rsidRPr="00834DAC">
        <w:rPr>
          <w:rFonts w:ascii="Times New Roman" w:hAnsi="Times New Roman"/>
          <w:i/>
        </w:rPr>
        <w:t>R</w:t>
      </w:r>
      <w:r w:rsidRPr="00834DAC">
        <w:rPr>
          <w:rFonts w:ascii="Times New Roman" w:hAnsi="Times New Roman"/>
        </w:rPr>
        <w:t>cos</w:t>
      </w:r>
      <w:r w:rsidRPr="00834DAC">
        <w:rPr>
          <w:rFonts w:ascii="Times New Roman" w:eastAsia="楷体" w:hAnsi="Times New Roman"/>
        </w:rPr>
        <w:t xml:space="preserve"> 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3</m:t>
            </m:r>
          </m:e>
        </m:rad>
      </m:oMath>
      <w:r w:rsidRPr="00834DAC">
        <w:rPr>
          <w:rFonts w:ascii="Times New Roman" w:hAnsi="Times New Roman"/>
          <w:i/>
        </w:rPr>
        <w:t>R</w:t>
      </w:r>
      <w:r w:rsidRPr="00834DAC">
        <w:rPr>
          <w:rFonts w:ascii="Times New Roman" w:eastAsia="楷体" w:hAnsi="Times New Roman"/>
        </w:rPr>
        <w:t>，故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正确。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5EDFFF73" wp14:editId="5257CEF2">
            <wp:extent cx="1007110" cy="718185"/>
            <wp:effectExtent l="0" t="0" r="2540" b="5715"/>
            <wp:docPr id="1734" name="image4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7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834DAC">
        <w:rPr>
          <w:rFonts w:ascii="Times New Roman" w:hAnsi="Times New Roman"/>
          <w:w w:val="104"/>
        </w:rPr>
        <w:t>3</w:t>
      </w:r>
      <w:r w:rsidRPr="00BE216D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2025·</w:t>
      </w:r>
      <w:r w:rsidRPr="00834DAC">
        <w:rPr>
          <w:rFonts w:ascii="Times New Roman" w:eastAsia="楷体" w:hAnsi="Times New Roman"/>
          <w:w w:val="104"/>
        </w:rPr>
        <w:t>广东深圳市诊断</w:t>
      </w:r>
      <w:r>
        <w:rPr>
          <w:rFonts w:ascii="Times New Roman" w:eastAsia="楷体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抖空竹是一种传统杂技节目，叫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抖空钟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，南方也叫</w:t>
      </w:r>
      <w:r w:rsidRPr="00676A21">
        <w:rPr>
          <w:rFonts w:asciiTheme="majorEastAsia" w:eastAsiaTheme="majorEastAsia" w:hAnsiTheme="majorEastAsia"/>
          <w:w w:val="104"/>
        </w:rPr>
        <w:t>“</w:t>
      </w:r>
      <w:r w:rsidRPr="00834DAC">
        <w:rPr>
          <w:rFonts w:ascii="Times New Roman" w:hAnsi="Times New Roman"/>
          <w:w w:val="104"/>
        </w:rPr>
        <w:t>扯铃</w:t>
      </w:r>
      <w:r w:rsidRPr="00676A21">
        <w:rPr>
          <w:rFonts w:asciiTheme="majorEastAsia" w:eastAsiaTheme="majorEastAsia" w:hAnsiTheme="majorEastAsia"/>
          <w:w w:val="104"/>
        </w:rPr>
        <w:t>”</w:t>
      </w:r>
      <w:r w:rsidRPr="00834DAC">
        <w:rPr>
          <w:rFonts w:ascii="Times New Roman" w:hAnsi="Times New Roman"/>
          <w:w w:val="104"/>
        </w:rPr>
        <w:t>。表演者用两根短竿系上绳子，将空竹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>也有用壶盖或酒瓶</w:t>
      </w:r>
      <w:r>
        <w:rPr>
          <w:rFonts w:ascii="Times New Roman" w:hAnsi="Times New Roman"/>
          <w:w w:val="104"/>
        </w:rPr>
        <w:t>)</w:t>
      </w:r>
      <w:r w:rsidRPr="00834DAC">
        <w:rPr>
          <w:rFonts w:ascii="Times New Roman" w:hAnsi="Times New Roman"/>
          <w:w w:val="104"/>
        </w:rPr>
        <w:t>扯动使之旋转，并表演出各种身段。如图所示，表演者手持短竿使细绳一端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不动，另一端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沿图中的四个方向缓慢移动，忽略空竹转动的影响，不计空竹和轻质细绳间的摩擦力，且认为细绳不可伸长。下列说法正确的是</w:t>
      </w:r>
      <w:r>
        <w:rPr>
          <w:rFonts w:ascii="Times New Roman" w:hAnsi="Times New Roman"/>
          <w:w w:val="104"/>
        </w:rPr>
        <w:t>(</w:t>
      </w:r>
      <w:r w:rsidRPr="00834DAC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834DAC">
        <w:rPr>
          <w:rFonts w:ascii="Times New Roman" w:hAnsi="Times New Roman"/>
          <w:noProof/>
        </w:rPr>
        <w:drawing>
          <wp:inline distT="0" distB="0" distL="0" distR="0" wp14:anchorId="0DAAF089" wp14:editId="71DA6A58">
            <wp:extent cx="1153795" cy="756285"/>
            <wp:effectExtent l="0" t="0" r="8255" b="5715"/>
            <wp:docPr id="1741" name="image4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79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A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细绳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端沿虚线</w:t>
      </w:r>
      <w:r w:rsidRPr="00834DAC">
        <w:rPr>
          <w:rFonts w:ascii="Times New Roman" w:hAnsi="Times New Roman"/>
          <w:i/>
          <w:w w:val="104"/>
        </w:rPr>
        <w:t>a</w:t>
      </w:r>
      <w:r w:rsidRPr="00834DAC">
        <w:rPr>
          <w:rFonts w:ascii="Times New Roman" w:hAnsi="Times New Roman"/>
          <w:w w:val="104"/>
        </w:rPr>
        <w:t>向左移动时，细绳对空竹的合力增大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B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细绳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端沿虚线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向上移动时，细绳的拉力大小不变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C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细绳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端沿虚线</w:t>
      </w:r>
      <w:r w:rsidRPr="00834DAC">
        <w:rPr>
          <w:rFonts w:ascii="Times New Roman" w:hAnsi="Times New Roman"/>
          <w:i/>
          <w:w w:val="104"/>
        </w:rPr>
        <w:t>c</w:t>
      </w:r>
      <w:r w:rsidRPr="00834DAC">
        <w:rPr>
          <w:rFonts w:ascii="Times New Roman" w:hAnsi="Times New Roman"/>
          <w:w w:val="104"/>
        </w:rPr>
        <w:t>斜向上移动时，细绳的拉力减小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hAnsi="Times New Roman"/>
          <w:w w:val="104"/>
        </w:rPr>
        <w:t>D</w:t>
      </w:r>
      <w:r w:rsidRPr="00BE216D">
        <w:rPr>
          <w:rFonts w:ascii="Times New Roman" w:hAnsi="Times New Roman"/>
          <w:w w:val="104"/>
        </w:rPr>
        <w:t>.</w:t>
      </w:r>
      <w:r w:rsidRPr="00834DAC">
        <w:rPr>
          <w:rFonts w:ascii="Times New Roman" w:hAnsi="Times New Roman"/>
          <w:w w:val="104"/>
        </w:rPr>
        <w:t>细绳</w:t>
      </w:r>
      <w:r w:rsidRPr="00834DAC">
        <w:rPr>
          <w:rFonts w:ascii="Times New Roman" w:hAnsi="Times New Roman"/>
          <w:i/>
          <w:w w:val="104"/>
        </w:rPr>
        <w:t>B</w:t>
      </w:r>
      <w:r w:rsidRPr="00834DAC">
        <w:rPr>
          <w:rFonts w:ascii="Times New Roman" w:hAnsi="Times New Roman"/>
          <w:w w:val="104"/>
        </w:rPr>
        <w:t>端沿虚线</w:t>
      </w:r>
      <w:r w:rsidRPr="00834DAC">
        <w:rPr>
          <w:rFonts w:ascii="Times New Roman" w:hAnsi="Times New Roman"/>
          <w:i/>
          <w:w w:val="104"/>
        </w:rPr>
        <w:t>d</w:t>
      </w:r>
      <w:r w:rsidRPr="00834DAC">
        <w:rPr>
          <w:rFonts w:ascii="Times New Roman" w:hAnsi="Times New Roman"/>
          <w:w w:val="104"/>
        </w:rPr>
        <w:t>向右移动时，细绳的拉力不变</w:t>
      </w:r>
    </w:p>
    <w:p w:rsidR="00F10595" w:rsidRPr="00834DAC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/>
        </w:rPr>
      </w:pPr>
      <w:r w:rsidRPr="00834DAC">
        <w:rPr>
          <w:rFonts w:ascii="Times New Roman" w:eastAsia="黑体" w:hAnsi="Times New Roman"/>
        </w:rPr>
        <w:t>答案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hAnsi="Times New Roman"/>
        </w:rPr>
        <w:t>B</w:t>
      </w:r>
    </w:p>
    <w:p w:rsidR="00F10595" w:rsidRPr="00F10595" w:rsidRDefault="00F10595" w:rsidP="00F10595">
      <w:pPr>
        <w:tabs>
          <w:tab w:val="left" w:pos="2268"/>
          <w:tab w:val="left" w:pos="4678"/>
          <w:tab w:val="left" w:pos="6663"/>
        </w:tabs>
        <w:spacing w:line="360" w:lineRule="auto"/>
        <w:rPr>
          <w:rFonts w:ascii="Times New Roman" w:hAnsi="Times New Roman" w:hint="eastAsia"/>
        </w:rPr>
      </w:pPr>
      <w:r w:rsidRPr="00834DAC">
        <w:rPr>
          <w:rFonts w:ascii="Times New Roman" w:eastAsia="黑体" w:hAnsi="Times New Roman"/>
        </w:rPr>
        <w:t>解析</w:t>
      </w:r>
      <w:r w:rsidRPr="00834DAC">
        <w:rPr>
          <w:rFonts w:ascii="Times New Roman" w:hAnsi="Times New Roman"/>
        </w:rPr>
        <w:t xml:space="preserve">　</w:t>
      </w:r>
      <w:r w:rsidRPr="00834DAC">
        <w:rPr>
          <w:rFonts w:ascii="Times New Roman" w:eastAsia="楷体" w:hAnsi="Times New Roman"/>
        </w:rPr>
        <w:t>细绳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端沿虚线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向左移动时，细绳对空竹的合力与空竹的重力等大反向，可知合力不变，</w:t>
      </w:r>
      <w:r w:rsidRPr="00834DAC">
        <w:rPr>
          <w:rFonts w:ascii="Times New Roman" w:hAnsi="Times New Roman"/>
        </w:rPr>
        <w:t>A</w:t>
      </w:r>
      <w:r w:rsidRPr="00834DAC">
        <w:rPr>
          <w:rFonts w:ascii="Times New Roman" w:eastAsia="楷体" w:hAnsi="Times New Roman"/>
        </w:rPr>
        <w:t>错误；设绳长为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eastAsia="楷体" w:hAnsi="Times New Roman"/>
        </w:rPr>
        <w:t>，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水平间距为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，细绳与竖直方向夹角为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，则有</w:t>
      </w:r>
      <w:r w:rsidRPr="00834DAC">
        <w:rPr>
          <w:rFonts w:ascii="Times New Roman" w:hAnsi="Times New Roman"/>
          <w:i/>
        </w:rPr>
        <w:t>L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sin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34DAC">
        <w:rPr>
          <w:rFonts w:ascii="Times New Roman" w:eastAsia="楷体" w:hAnsi="Times New Roman"/>
        </w:rPr>
        <w:t>，细绳拉力大小</w:t>
      </w:r>
      <w:r w:rsidRPr="00834DAC">
        <w:rPr>
          <w:rFonts w:ascii="Times New Roman" w:hAnsi="Times New Roman"/>
          <w:i/>
        </w:rPr>
        <w:t>F</w:t>
      </w:r>
      <w:r w:rsidRPr="00834DA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2cos</m:t>
            </m:r>
            <m:r>
              <w:rPr>
                <w:rFonts w:ascii="Cambria Math" w:hAnsi="Cambria Math"/>
              </w:rPr>
              <m:t>θ</m:t>
            </m:r>
          </m:den>
        </m:f>
      </m:oMath>
      <w:r w:rsidRPr="00834DAC">
        <w:rPr>
          <w:rFonts w:ascii="Times New Roman" w:eastAsia="楷体" w:hAnsi="Times New Roman"/>
        </w:rPr>
        <w:t>，细绳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端沿虚线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向上移动时，</w:t>
      </w:r>
      <w:r w:rsidRPr="00834DAC">
        <w:rPr>
          <w:rFonts w:ascii="Times New Roman" w:hAnsi="Times New Roman"/>
          <w:i/>
        </w:rPr>
        <w:t>A</w:t>
      </w:r>
      <w:r w:rsidRPr="00834DAC">
        <w:rPr>
          <w:rFonts w:ascii="Times New Roman" w:eastAsia="楷体" w:hAnsi="Times New Roman"/>
        </w:rPr>
        <w:t>、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两点水平间距不变，绳长不变，可知细绳与竖直方向的夹角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不变，则细绳的拉力大小不变，</w:t>
      </w:r>
      <w:r w:rsidRPr="00834DAC">
        <w:rPr>
          <w:rFonts w:ascii="Times New Roman" w:hAnsi="Times New Roman"/>
        </w:rPr>
        <w:t>B</w:t>
      </w:r>
      <w:r w:rsidRPr="00834DAC">
        <w:rPr>
          <w:rFonts w:ascii="Times New Roman" w:eastAsia="楷体" w:hAnsi="Times New Roman"/>
        </w:rPr>
        <w:t>正确；细绳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端沿虚线</w:t>
      </w:r>
      <w:r w:rsidRPr="00834DAC">
        <w:rPr>
          <w:rFonts w:ascii="Times New Roman" w:hAnsi="Times New Roman"/>
          <w:i/>
        </w:rPr>
        <w:t>c</w:t>
      </w:r>
      <w:r w:rsidRPr="00834DAC">
        <w:rPr>
          <w:rFonts w:ascii="Times New Roman" w:eastAsia="楷体" w:hAnsi="Times New Roman"/>
        </w:rPr>
        <w:t>斜向上移动时，细绳与竖直方向的夹角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增大，则细绳的拉力增大，</w:t>
      </w:r>
      <w:r w:rsidRPr="00834DAC">
        <w:rPr>
          <w:rFonts w:ascii="Times New Roman" w:hAnsi="Times New Roman"/>
        </w:rPr>
        <w:t>C</w:t>
      </w:r>
      <w:r w:rsidRPr="00834DAC">
        <w:rPr>
          <w:rFonts w:ascii="Times New Roman" w:eastAsia="楷体" w:hAnsi="Times New Roman"/>
        </w:rPr>
        <w:t>错误；细绳</w:t>
      </w:r>
      <w:r w:rsidRPr="00834DAC">
        <w:rPr>
          <w:rFonts w:ascii="Times New Roman" w:hAnsi="Times New Roman"/>
          <w:i/>
        </w:rPr>
        <w:t>B</w:t>
      </w:r>
      <w:r w:rsidRPr="00834DAC">
        <w:rPr>
          <w:rFonts w:ascii="Times New Roman" w:eastAsia="楷体" w:hAnsi="Times New Roman"/>
        </w:rPr>
        <w:t>端沿虚线</w:t>
      </w:r>
      <w:r w:rsidRPr="00834DAC">
        <w:rPr>
          <w:rFonts w:ascii="Times New Roman" w:hAnsi="Times New Roman"/>
          <w:i/>
        </w:rPr>
        <w:t>d</w:t>
      </w:r>
      <w:r w:rsidRPr="00834DAC">
        <w:rPr>
          <w:rFonts w:ascii="Times New Roman" w:eastAsia="楷体" w:hAnsi="Times New Roman"/>
        </w:rPr>
        <w:t>向右移动时，细绳与竖直方向的夹角</w:t>
      </w:r>
      <w:r w:rsidRPr="00834DAC">
        <w:rPr>
          <w:rFonts w:ascii="Times New Roman" w:hAnsi="Times New Roman"/>
          <w:i/>
        </w:rPr>
        <w:t>θ</w:t>
      </w:r>
      <w:r w:rsidRPr="00834DAC">
        <w:rPr>
          <w:rFonts w:ascii="Times New Roman" w:eastAsia="楷体" w:hAnsi="Times New Roman"/>
        </w:rPr>
        <w:t>增大，则细绳的拉力增大，</w:t>
      </w:r>
      <w:r w:rsidRPr="00834DAC">
        <w:rPr>
          <w:rFonts w:ascii="Times New Roman" w:hAnsi="Times New Roman"/>
        </w:rPr>
        <w:t>D</w:t>
      </w:r>
      <w:r w:rsidRPr="00834DAC">
        <w:rPr>
          <w:rFonts w:ascii="Times New Roman" w:eastAsia="楷体" w:hAnsi="Times New Roman"/>
        </w:rPr>
        <w:t>错误。</w:t>
      </w:r>
    </w:p>
    <w:sectPr w:rsidR="00F10595" w:rsidRPr="00F10595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D96" w:rsidRDefault="00ED2D96" w:rsidP="006C537E">
      <w:pPr>
        <w:pStyle w:val="a3"/>
      </w:pPr>
      <w:r>
        <w:separator/>
      </w:r>
    </w:p>
  </w:endnote>
  <w:endnote w:type="continuationSeparator" w:id="0">
    <w:p w:rsidR="00ED2D96" w:rsidRDefault="00ED2D96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D96" w:rsidRDefault="00ED2D96">
      <w:pPr>
        <w:pStyle w:val="a3"/>
      </w:pPr>
      <w:r>
        <w:separator/>
      </w:r>
    </w:p>
  </w:footnote>
  <w:footnote w:type="continuationSeparator" w:id="0">
    <w:p w:rsidR="00ED2D96" w:rsidRDefault="00ED2D96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2D96"/>
    <w:rsid w:val="00ED6C9F"/>
    <w:rsid w:val="00F043AD"/>
    <w:rsid w:val="00F10595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3603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2026-03-12T01:50:00Z</dcterms:modified>
</cp:coreProperties>
</file>